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83" w:rsidRDefault="00AA2D83" w:rsidP="00AA2D83">
      <w:pPr>
        <w:spacing w:before="240"/>
        <w:jc w:val="center"/>
      </w:pPr>
      <w:bookmarkStart w:id="0" w:name="_GoBack"/>
      <w:bookmarkEnd w:id="0"/>
    </w:p>
    <w:tbl>
      <w:tblPr>
        <w:tblW w:w="5000" w:type="pct"/>
        <w:tblInd w:w="-106" w:type="dxa"/>
        <w:tblCellMar>
          <w:left w:w="0" w:type="dxa"/>
          <w:right w:w="0" w:type="dxa"/>
        </w:tblCellMar>
        <w:tblLook w:val="04A0" w:firstRow="1" w:lastRow="0" w:firstColumn="1" w:lastColumn="0" w:noHBand="0" w:noVBand="1"/>
      </w:tblPr>
      <w:tblGrid>
        <w:gridCol w:w="1358"/>
        <w:gridCol w:w="8218"/>
      </w:tblGrid>
      <w:tr w:rsidR="00AA2D83" w:rsidTr="00AA2D83">
        <w:trPr>
          <w:cantSplit/>
          <w:tblHeader/>
        </w:trPr>
        <w:tc>
          <w:tcPr>
            <w:tcW w:w="709" w:type="pct"/>
            <w:tcBorders>
              <w:top w:val="single" w:sz="8" w:space="0" w:color="auto"/>
              <w:left w:val="single" w:sz="8" w:space="0" w:color="auto"/>
              <w:bottom w:val="single" w:sz="8" w:space="0" w:color="auto"/>
              <w:right w:val="single" w:sz="8" w:space="0" w:color="auto"/>
            </w:tcBorders>
            <w:shd w:val="clear" w:color="auto" w:fill="E0E0E0"/>
            <w:tcMar>
              <w:top w:w="29" w:type="dxa"/>
              <w:left w:w="108" w:type="dxa"/>
              <w:bottom w:w="58" w:type="dxa"/>
              <w:right w:w="108" w:type="dxa"/>
            </w:tcMar>
            <w:hideMark/>
          </w:tcPr>
          <w:p w:rsidR="00AA2D83" w:rsidRDefault="00AA2D83">
            <w:pPr>
              <w:keepNext/>
              <w:jc w:val="center"/>
              <w:rPr>
                <w:b/>
                <w:bCs/>
                <w:sz w:val="24"/>
                <w:szCs w:val="24"/>
              </w:rPr>
            </w:pPr>
            <w:r>
              <w:rPr>
                <w:b/>
                <w:bCs/>
              </w:rPr>
              <w:t>Step</w:t>
            </w:r>
          </w:p>
        </w:tc>
        <w:tc>
          <w:tcPr>
            <w:tcW w:w="4291" w:type="pct"/>
            <w:tcBorders>
              <w:top w:val="single" w:sz="8" w:space="0" w:color="auto"/>
              <w:left w:val="nil"/>
              <w:bottom w:val="single" w:sz="8" w:space="0" w:color="auto"/>
              <w:right w:val="single" w:sz="8" w:space="0" w:color="auto"/>
            </w:tcBorders>
            <w:shd w:val="clear" w:color="auto" w:fill="E0E0E0"/>
            <w:tcMar>
              <w:top w:w="29" w:type="dxa"/>
              <w:left w:w="108" w:type="dxa"/>
              <w:bottom w:w="58" w:type="dxa"/>
              <w:right w:w="108" w:type="dxa"/>
            </w:tcMar>
            <w:hideMark/>
          </w:tcPr>
          <w:p w:rsidR="00AA2D83" w:rsidRDefault="00AA2D83">
            <w:pPr>
              <w:keepNext/>
              <w:rPr>
                <w:b/>
                <w:bCs/>
                <w:sz w:val="24"/>
                <w:szCs w:val="24"/>
              </w:rPr>
            </w:pPr>
            <w:r>
              <w:rPr>
                <w:b/>
                <w:bCs/>
              </w:rPr>
              <w:t>Action</w:t>
            </w:r>
          </w:p>
        </w:tc>
      </w:tr>
      <w:tr w:rsidR="00AA2D83" w:rsidTr="00AA2D83">
        <w:trPr>
          <w:cantSplit/>
        </w:trPr>
        <w:tc>
          <w:tcPr>
            <w:tcW w:w="709" w:type="pct"/>
            <w:tcBorders>
              <w:top w:val="nil"/>
              <w:left w:val="single" w:sz="8" w:space="0" w:color="auto"/>
              <w:bottom w:val="single" w:sz="8" w:space="0" w:color="auto"/>
              <w:right w:val="single" w:sz="8" w:space="0" w:color="auto"/>
            </w:tcBorders>
            <w:tcMar>
              <w:top w:w="29" w:type="dxa"/>
              <w:left w:w="108" w:type="dxa"/>
              <w:bottom w:w="58" w:type="dxa"/>
              <w:right w:w="108" w:type="dxa"/>
            </w:tcMar>
          </w:tcPr>
          <w:p w:rsidR="00AA2D83" w:rsidRDefault="00AA2D83">
            <w:pPr>
              <w:pStyle w:val="numberedsteptext"/>
              <w:jc w:val="center"/>
            </w:pPr>
            <w:bookmarkStart w:id="1" w:name="T4_F22"/>
            <w:bookmarkEnd w:id="1"/>
          </w:p>
        </w:tc>
        <w:tc>
          <w:tcPr>
            <w:tcW w:w="4291" w:type="pct"/>
            <w:tcBorders>
              <w:top w:val="nil"/>
              <w:left w:val="nil"/>
              <w:bottom w:val="single" w:sz="8" w:space="0" w:color="auto"/>
              <w:right w:val="single" w:sz="8" w:space="0" w:color="auto"/>
            </w:tcBorders>
            <w:tcMar>
              <w:top w:w="29" w:type="dxa"/>
              <w:left w:w="108" w:type="dxa"/>
              <w:bottom w:w="58" w:type="dxa"/>
              <w:right w:w="108" w:type="dxa"/>
            </w:tcMar>
            <w:hideMark/>
          </w:tcPr>
          <w:p w:rsidR="00AA2D83" w:rsidRDefault="00AA2D83">
            <w:pPr>
              <w:pStyle w:val="steptext"/>
            </w:pPr>
            <w:r>
              <w:t>If you have entered incomplete grade agreements previously, you can click on the incomplete grade agreement button to view the agreements.  You may also edit the agreements until the grades have been posted.</w:t>
            </w:r>
          </w:p>
        </w:tc>
      </w:tr>
      <w:tr w:rsidR="00AA2D83" w:rsidTr="00AA2D83">
        <w:trPr>
          <w:cantSplit/>
        </w:trPr>
        <w:tc>
          <w:tcPr>
            <w:tcW w:w="709" w:type="pct"/>
            <w:tcBorders>
              <w:top w:val="nil"/>
              <w:left w:val="single" w:sz="8" w:space="0" w:color="auto"/>
              <w:bottom w:val="single" w:sz="8" w:space="0" w:color="auto"/>
              <w:right w:val="single" w:sz="8" w:space="0" w:color="auto"/>
            </w:tcBorders>
            <w:tcMar>
              <w:top w:w="29" w:type="dxa"/>
              <w:left w:w="108" w:type="dxa"/>
              <w:bottom w:w="58" w:type="dxa"/>
              <w:right w:w="108" w:type="dxa"/>
            </w:tcMar>
          </w:tcPr>
          <w:p w:rsidR="00AA2D83" w:rsidRDefault="00AA2D83">
            <w:pPr>
              <w:pStyle w:val="numberedsteptext"/>
              <w:jc w:val="center"/>
            </w:pPr>
            <w:bookmarkStart w:id="2" w:name="T4_F4"/>
            <w:bookmarkEnd w:id="2"/>
          </w:p>
        </w:tc>
        <w:tc>
          <w:tcPr>
            <w:tcW w:w="4291" w:type="pct"/>
            <w:tcBorders>
              <w:top w:val="nil"/>
              <w:left w:val="nil"/>
              <w:bottom w:val="single" w:sz="8" w:space="0" w:color="auto"/>
              <w:right w:val="single" w:sz="8" w:space="0" w:color="auto"/>
            </w:tcBorders>
            <w:tcMar>
              <w:top w:w="29" w:type="dxa"/>
              <w:left w:w="108" w:type="dxa"/>
              <w:bottom w:w="58" w:type="dxa"/>
              <w:right w:w="108" w:type="dxa"/>
            </w:tcMar>
            <w:hideMark/>
          </w:tcPr>
          <w:p w:rsidR="00AA2D83" w:rsidRDefault="00AA2D83">
            <w:pPr>
              <w:pStyle w:val="steptext"/>
            </w:pPr>
            <w:r>
              <w:t xml:space="preserve">Click the </w:t>
            </w:r>
            <w:r>
              <w:rPr>
                <w:b/>
                <w:bCs/>
                <w:color w:val="000080"/>
              </w:rPr>
              <w:t>Roster Grade</w:t>
            </w:r>
            <w:r>
              <w:t xml:space="preserve"> list.</w:t>
            </w:r>
          </w:p>
          <w:p w:rsidR="00AA2D83" w:rsidRDefault="00AA2D83">
            <w:pPr>
              <w:rPr>
                <w:sz w:val="24"/>
                <w:szCs w:val="24"/>
              </w:rPr>
            </w:pPr>
            <w:r>
              <w:rPr>
                <w:noProof/>
              </w:rPr>
              <w:drawing>
                <wp:inline distT="0" distB="0" distL="0" distR="0">
                  <wp:extent cx="523875" cy="219075"/>
                  <wp:effectExtent l="0" t="0" r="9525" b="9525"/>
                  <wp:docPr id="3" name="Picture 3" descr="cid:image001.gif@01CAEC70.BD5E5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EC70.BD5E5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p>
        </w:tc>
      </w:tr>
      <w:tr w:rsidR="00AA2D83" w:rsidTr="00AA2D83">
        <w:trPr>
          <w:cantSplit/>
        </w:trPr>
        <w:tc>
          <w:tcPr>
            <w:tcW w:w="709" w:type="pct"/>
            <w:tcBorders>
              <w:top w:val="nil"/>
              <w:left w:val="single" w:sz="8" w:space="0" w:color="auto"/>
              <w:bottom w:val="single" w:sz="8" w:space="0" w:color="auto"/>
              <w:right w:val="single" w:sz="8" w:space="0" w:color="auto"/>
            </w:tcBorders>
            <w:tcMar>
              <w:top w:w="29" w:type="dxa"/>
              <w:left w:w="108" w:type="dxa"/>
              <w:bottom w:w="58" w:type="dxa"/>
              <w:right w:w="108" w:type="dxa"/>
            </w:tcMar>
          </w:tcPr>
          <w:p w:rsidR="00AA2D83" w:rsidRDefault="00AA2D83">
            <w:pPr>
              <w:pStyle w:val="numberedsteptext"/>
              <w:jc w:val="center"/>
            </w:pPr>
            <w:bookmarkStart w:id="3" w:name="T4_F6"/>
            <w:bookmarkEnd w:id="3"/>
          </w:p>
        </w:tc>
        <w:tc>
          <w:tcPr>
            <w:tcW w:w="4291" w:type="pct"/>
            <w:tcBorders>
              <w:top w:val="nil"/>
              <w:left w:val="nil"/>
              <w:bottom w:val="single" w:sz="8" w:space="0" w:color="auto"/>
              <w:right w:val="single" w:sz="8" w:space="0" w:color="auto"/>
            </w:tcBorders>
            <w:tcMar>
              <w:top w:w="29" w:type="dxa"/>
              <w:left w:w="108" w:type="dxa"/>
              <w:bottom w:w="58" w:type="dxa"/>
              <w:right w:w="108" w:type="dxa"/>
            </w:tcMar>
            <w:hideMark/>
          </w:tcPr>
          <w:p w:rsidR="00AA2D83" w:rsidRDefault="00AA2D83">
            <w:pPr>
              <w:pStyle w:val="steptext"/>
            </w:pPr>
            <w:r>
              <w:t xml:space="preserve">Click the </w:t>
            </w:r>
            <w:r>
              <w:rPr>
                <w:b/>
                <w:bCs/>
                <w:color w:val="000080"/>
              </w:rPr>
              <w:t>I</w:t>
            </w:r>
            <w:r>
              <w:t xml:space="preserve"> list item.</w:t>
            </w:r>
          </w:p>
          <w:p w:rsidR="00AA2D83" w:rsidRDefault="00AA2D83">
            <w:pPr>
              <w:rPr>
                <w:sz w:val="24"/>
                <w:szCs w:val="24"/>
              </w:rPr>
            </w:pPr>
            <w:r>
              <w:rPr>
                <w:noProof/>
              </w:rPr>
              <w:drawing>
                <wp:inline distT="0" distB="0" distL="0" distR="0">
                  <wp:extent cx="495300" cy="133350"/>
                  <wp:effectExtent l="0" t="0" r="0" b="0"/>
                  <wp:docPr id="2" name="Picture 2" descr="cid:image002.gif@01CAEC70.BD5E5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CAEC70.BD5E5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5300" cy="133350"/>
                          </a:xfrm>
                          <a:prstGeom prst="rect">
                            <a:avLst/>
                          </a:prstGeom>
                          <a:noFill/>
                          <a:ln>
                            <a:noFill/>
                          </a:ln>
                        </pic:spPr>
                      </pic:pic>
                    </a:graphicData>
                  </a:graphic>
                </wp:inline>
              </w:drawing>
            </w:r>
          </w:p>
        </w:tc>
      </w:tr>
      <w:tr w:rsidR="00AA2D83" w:rsidTr="00AA2D83">
        <w:trPr>
          <w:cantSplit/>
        </w:trPr>
        <w:tc>
          <w:tcPr>
            <w:tcW w:w="709" w:type="pct"/>
            <w:tcBorders>
              <w:top w:val="nil"/>
              <w:left w:val="single" w:sz="8" w:space="0" w:color="auto"/>
              <w:bottom w:val="single" w:sz="8" w:space="0" w:color="auto"/>
              <w:right w:val="single" w:sz="8" w:space="0" w:color="auto"/>
            </w:tcBorders>
            <w:tcMar>
              <w:top w:w="29" w:type="dxa"/>
              <w:left w:w="108" w:type="dxa"/>
              <w:bottom w:w="58" w:type="dxa"/>
              <w:right w:w="108" w:type="dxa"/>
            </w:tcMar>
          </w:tcPr>
          <w:p w:rsidR="00AA2D83" w:rsidRDefault="00AA2D83">
            <w:pPr>
              <w:pStyle w:val="numberedsteptext"/>
              <w:jc w:val="center"/>
            </w:pPr>
            <w:bookmarkStart w:id="4" w:name="T4_F8"/>
            <w:bookmarkEnd w:id="4"/>
          </w:p>
        </w:tc>
        <w:tc>
          <w:tcPr>
            <w:tcW w:w="4291" w:type="pct"/>
            <w:tcBorders>
              <w:top w:val="nil"/>
              <w:left w:val="nil"/>
              <w:bottom w:val="single" w:sz="8" w:space="0" w:color="auto"/>
              <w:right w:val="single" w:sz="8" w:space="0" w:color="auto"/>
            </w:tcBorders>
            <w:tcMar>
              <w:top w:w="29" w:type="dxa"/>
              <w:left w:w="108" w:type="dxa"/>
              <w:bottom w:w="58" w:type="dxa"/>
              <w:right w:w="108" w:type="dxa"/>
            </w:tcMar>
          </w:tcPr>
          <w:p w:rsidR="00AA2D83" w:rsidRDefault="00AA2D83">
            <w:pPr>
              <w:pStyle w:val="steptext"/>
            </w:pPr>
            <w:r>
              <w:t>Click the </w:t>
            </w:r>
            <w:r>
              <w:rPr>
                <w:b/>
                <w:bCs/>
                <w:color w:val="000080"/>
              </w:rPr>
              <w:t>Save</w:t>
            </w:r>
            <w:r>
              <w:t> button.</w:t>
            </w:r>
          </w:p>
          <w:p w:rsidR="00AA2D83" w:rsidRDefault="00AA2D83">
            <w:pPr>
              <w:pStyle w:val="steptext"/>
            </w:pPr>
          </w:p>
          <w:p w:rsidR="00AA2D83" w:rsidRDefault="00AA2D83">
            <w:pPr>
              <w:pStyle w:val="steptext"/>
            </w:pPr>
            <w:r>
              <w:t>After entering the "I" grade and clicking the Save button AND an Incomplete Grade Agreement has not been completed, the Incomplete Grade Agreement page will be displayed.</w:t>
            </w:r>
          </w:p>
          <w:p w:rsidR="00AA2D83" w:rsidRDefault="00AA2D83">
            <w:pPr>
              <w:pStyle w:val="steptext"/>
            </w:pPr>
          </w:p>
          <w:p w:rsidR="00AA2D83" w:rsidRDefault="00AA2D83">
            <w:pPr>
              <w:rPr>
                <w:sz w:val="24"/>
                <w:szCs w:val="24"/>
              </w:rPr>
            </w:pPr>
            <w:r>
              <w:rPr>
                <w:noProof/>
              </w:rPr>
              <w:drawing>
                <wp:inline distT="0" distB="0" distL="0" distR="0">
                  <wp:extent cx="714375" cy="266700"/>
                  <wp:effectExtent l="0" t="0" r="9525" b="0"/>
                  <wp:docPr id="1" name="Picture 1" descr="cid:image003.gif@01CAEC70.BD5E5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CAEC70.BD5E5A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p>
        </w:tc>
      </w:tr>
      <w:tr w:rsidR="00AA2D83" w:rsidTr="00AA2D83">
        <w:trPr>
          <w:cantSplit/>
        </w:trPr>
        <w:tc>
          <w:tcPr>
            <w:tcW w:w="709" w:type="pct"/>
            <w:tcBorders>
              <w:top w:val="nil"/>
              <w:left w:val="single" w:sz="8" w:space="0" w:color="auto"/>
              <w:bottom w:val="single" w:sz="8" w:space="0" w:color="auto"/>
              <w:right w:val="single" w:sz="8" w:space="0" w:color="auto"/>
            </w:tcBorders>
            <w:tcMar>
              <w:top w:w="29" w:type="dxa"/>
              <w:left w:w="108" w:type="dxa"/>
              <w:bottom w:w="58" w:type="dxa"/>
              <w:right w:w="108" w:type="dxa"/>
            </w:tcMar>
          </w:tcPr>
          <w:p w:rsidR="00AA2D83" w:rsidRDefault="00AA2D83">
            <w:pPr>
              <w:pStyle w:val="numberedsteptext"/>
              <w:jc w:val="center"/>
            </w:pPr>
            <w:bookmarkStart w:id="5" w:name="T4_F10"/>
            <w:bookmarkEnd w:id="5"/>
          </w:p>
        </w:tc>
        <w:tc>
          <w:tcPr>
            <w:tcW w:w="4291" w:type="pct"/>
            <w:tcBorders>
              <w:top w:val="nil"/>
              <w:left w:val="nil"/>
              <w:bottom w:val="single" w:sz="8" w:space="0" w:color="auto"/>
              <w:right w:val="single" w:sz="8" w:space="0" w:color="auto"/>
            </w:tcBorders>
            <w:tcMar>
              <w:top w:w="29" w:type="dxa"/>
              <w:left w:w="108" w:type="dxa"/>
              <w:bottom w:w="58" w:type="dxa"/>
              <w:right w:w="108" w:type="dxa"/>
            </w:tcMar>
          </w:tcPr>
          <w:p w:rsidR="00AA2D83" w:rsidRDefault="00AA2D83">
            <w:pPr>
              <w:pStyle w:val="steptext"/>
            </w:pPr>
            <w:r>
              <w:t>Enter the conditions that the student is required to meet in order to obtain a grade.</w:t>
            </w:r>
          </w:p>
          <w:p w:rsidR="00AA2D83" w:rsidRDefault="00AA2D83">
            <w:pPr>
              <w:pStyle w:val="steptext"/>
            </w:pPr>
          </w:p>
          <w:p w:rsidR="00AA2D83" w:rsidRDefault="00AA2D83">
            <w:pPr>
              <w:pStyle w:val="steptext"/>
            </w:pPr>
            <w:r>
              <w:t>Enter the desired information into the </w:t>
            </w:r>
            <w:r>
              <w:rPr>
                <w:b/>
                <w:bCs/>
                <w:color w:val="000080"/>
              </w:rPr>
              <w:t>Work to be completed (CAUTION: the student will be able to view exactly what you enter)</w:t>
            </w:r>
            <w:r>
              <w:t> field. Enter a valid value e.g. "</w:t>
            </w:r>
            <w:r>
              <w:rPr>
                <w:b/>
                <w:bCs/>
                <w:color w:val="FF0000"/>
              </w:rPr>
              <w:t>Complete a 15 page report on russian literature and turn in by mm-dd-yyyy</w:t>
            </w:r>
            <w:r>
              <w:t>".</w:t>
            </w:r>
          </w:p>
        </w:tc>
      </w:tr>
    </w:tbl>
    <w:p w:rsidR="00E71345" w:rsidRDefault="001B466C"/>
    <w:sectPr w:rsidR="00E71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87FE0"/>
    <w:multiLevelType w:val="multilevel"/>
    <w:tmpl w:val="1298C554"/>
    <w:lvl w:ilvl="0">
      <w:start w:val="1"/>
      <w:numFmt w:val="decimal"/>
      <w:pStyle w:val="numberedsteptext"/>
      <w:suff w:val="nothing"/>
      <w:lvlText w:val="%1."/>
      <w:lvlJc w:val="left"/>
      <w:pPr>
        <w:ind w:left="0" w:firstLine="0"/>
      </w:pPr>
      <w:rPr>
        <w:rFonts w:cs="Times New Roman"/>
      </w:rPr>
    </w:lvl>
    <w:lvl w:ilvl="1">
      <w:start w:val="1"/>
      <w:numFmt w:val="decimal"/>
      <w:suff w:val="nothing"/>
      <w:lvlText w:val="%2."/>
      <w:lvlJc w:val="left"/>
      <w:pPr>
        <w:ind w:left="1152" w:hanging="360"/>
      </w:pPr>
      <w:rPr>
        <w:rFonts w:cs="Times New Roman"/>
      </w:rPr>
    </w:lvl>
    <w:lvl w:ilvl="2">
      <w:start w:val="1"/>
      <w:numFmt w:val="decimal"/>
      <w:suff w:val="nothing"/>
      <w:lvlText w:val="%3."/>
      <w:lvlJc w:val="left"/>
      <w:pPr>
        <w:ind w:left="1512" w:hanging="360"/>
      </w:pPr>
      <w:rPr>
        <w:rFonts w:cs="Times New Roman"/>
      </w:rPr>
    </w:lvl>
    <w:lvl w:ilvl="3">
      <w:start w:val="1"/>
      <w:numFmt w:val="decimal"/>
      <w:suff w:val="nothing"/>
      <w:lvlText w:val="%4."/>
      <w:lvlJc w:val="left"/>
      <w:pPr>
        <w:ind w:left="1872" w:hanging="360"/>
      </w:pPr>
      <w:rPr>
        <w:rFonts w:cs="Times New Roman"/>
      </w:rPr>
    </w:lvl>
    <w:lvl w:ilvl="4">
      <w:start w:val="1"/>
      <w:numFmt w:val="decimal"/>
      <w:suff w:val="nothing"/>
      <w:lvlText w:val="%5."/>
      <w:lvlJc w:val="left"/>
      <w:pPr>
        <w:ind w:left="2232" w:hanging="360"/>
      </w:pPr>
      <w:rPr>
        <w:rFonts w:cs="Times New Roman"/>
      </w:rPr>
    </w:lvl>
    <w:lvl w:ilvl="5">
      <w:start w:val="1"/>
      <w:numFmt w:val="decimal"/>
      <w:suff w:val="nothing"/>
      <w:lvlText w:val="%6."/>
      <w:lvlJc w:val="left"/>
      <w:pPr>
        <w:ind w:left="2592" w:hanging="360"/>
      </w:pPr>
      <w:rPr>
        <w:rFonts w:cs="Times New Roman"/>
      </w:rPr>
    </w:lvl>
    <w:lvl w:ilvl="6">
      <w:start w:val="1"/>
      <w:numFmt w:val="decimal"/>
      <w:suff w:val="nothing"/>
      <w:lvlText w:val="%7."/>
      <w:lvlJc w:val="left"/>
      <w:pPr>
        <w:ind w:left="2952" w:hanging="360"/>
      </w:pPr>
      <w:rPr>
        <w:rFonts w:cs="Times New Roman"/>
      </w:rPr>
    </w:lvl>
    <w:lvl w:ilvl="7">
      <w:start w:val="1"/>
      <w:numFmt w:val="decimal"/>
      <w:suff w:val="nothing"/>
      <w:lvlText w:val="%8."/>
      <w:lvlJc w:val="left"/>
      <w:pPr>
        <w:ind w:left="3312" w:hanging="360"/>
      </w:pPr>
      <w:rPr>
        <w:rFonts w:cs="Times New Roman"/>
      </w:rPr>
    </w:lvl>
    <w:lvl w:ilvl="8">
      <w:start w:val="1"/>
      <w:numFmt w:val="decimal"/>
      <w:suff w:val="nothing"/>
      <w:lvlText w:val="%9."/>
      <w:lvlJc w:val="left"/>
      <w:pPr>
        <w:ind w:left="3672"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83"/>
    <w:rsid w:val="001B466C"/>
    <w:rsid w:val="003F72DE"/>
    <w:rsid w:val="004B5875"/>
    <w:rsid w:val="00AA2D83"/>
    <w:rsid w:val="00DA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E2837-914D-44DE-9139-4F18DFD9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text">
    <w:name w:val="steptext"/>
    <w:basedOn w:val="Normal"/>
    <w:uiPriority w:val="99"/>
    <w:rsid w:val="00AA2D83"/>
    <w:rPr>
      <w:rFonts w:ascii="Times New Roman" w:hAnsi="Times New Roman" w:cs="Times New Roman"/>
    </w:rPr>
  </w:style>
  <w:style w:type="paragraph" w:customStyle="1" w:styleId="numberedsteptext">
    <w:name w:val="numberedsteptext"/>
    <w:basedOn w:val="Normal"/>
    <w:uiPriority w:val="99"/>
    <w:rsid w:val="00AA2D83"/>
    <w:pPr>
      <w:numPr>
        <w:numId w:val="1"/>
      </w:numPr>
    </w:pPr>
    <w:rPr>
      <w:rFonts w:ascii="Times New Roman" w:hAnsi="Times New Roman" w:cs="Times New Roman"/>
    </w:rPr>
  </w:style>
  <w:style w:type="paragraph" w:styleId="BalloonText">
    <w:name w:val="Balloon Text"/>
    <w:basedOn w:val="Normal"/>
    <w:link w:val="BalloonTextChar"/>
    <w:uiPriority w:val="99"/>
    <w:semiHidden/>
    <w:unhideWhenUsed/>
    <w:rsid w:val="00AA2D83"/>
    <w:rPr>
      <w:rFonts w:ascii="Tahoma" w:hAnsi="Tahoma" w:cs="Tahoma"/>
      <w:sz w:val="16"/>
      <w:szCs w:val="16"/>
    </w:rPr>
  </w:style>
  <w:style w:type="character" w:customStyle="1" w:styleId="BalloonTextChar">
    <w:name w:val="Balloon Text Char"/>
    <w:basedOn w:val="DefaultParagraphFont"/>
    <w:link w:val="BalloonText"/>
    <w:uiPriority w:val="99"/>
    <w:semiHidden/>
    <w:rsid w:val="00AA2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CAEC70.BD5E5A10"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AEC70.BD5E5A10"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cid:image003.gif@01CAEC70.BD5E5A10"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thiesp</dc:creator>
  <cp:lastModifiedBy>Russell, Colin S.</cp:lastModifiedBy>
  <cp:revision>2</cp:revision>
  <dcterms:created xsi:type="dcterms:W3CDTF">2018-12-04T18:18:00Z</dcterms:created>
  <dcterms:modified xsi:type="dcterms:W3CDTF">2018-12-04T18:18:00Z</dcterms:modified>
</cp:coreProperties>
</file>